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E5A" w:rsidRP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ACC311" wp14:editId="6EC42DB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8484" cy="10696353"/>
            <wp:effectExtent l="0" t="0" r="5715" b="0"/>
            <wp:wrapNone/>
            <wp:docPr id="1" name="Рисунок 1" descr="http://8art.ru/uploads/posts/2013-02/f4p5bcl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8art.ru/uploads/posts/2013-02/f4p5bcl5e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66" cy="106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E5A" w:rsidRPr="00466E5A" w:rsidRDefault="00466E5A" w:rsidP="00466E5A">
      <w:pPr>
        <w:ind w:left="284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5E2DC5" w:rsidP="00466E5A">
      <w:pPr>
        <w:ind w:left="284" w:right="566"/>
        <w:jc w:val="center"/>
        <w:rPr>
          <w:rFonts w:ascii="Monotype Corsiva" w:hAnsi="Monotype Corsiva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Консультация</w:t>
      </w:r>
      <w:bookmarkStart w:id="0" w:name="_GoBack"/>
      <w:bookmarkEnd w:id="0"/>
      <w:r w:rsidR="00466E5A" w:rsidRPr="00466E5A">
        <w:rPr>
          <w:rFonts w:ascii="Monotype Corsiva" w:hAnsi="Monotype Corsiva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для родителей</w:t>
      </w:r>
    </w:p>
    <w:p w:rsidR="00466E5A" w:rsidRPr="00466E5A" w:rsidRDefault="00466E5A" w:rsidP="00466E5A">
      <w:pPr>
        <w:ind w:left="284" w:right="566"/>
        <w:jc w:val="center"/>
        <w:rPr>
          <w:rFonts w:ascii="Monotype Corsiva" w:hAnsi="Monotype Corsiva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C0EB3" w:rsidRDefault="00466E5A" w:rsidP="00466E5A">
      <w:pPr>
        <w:ind w:left="284" w:right="566"/>
        <w:jc w:val="center"/>
        <w:rPr>
          <w:rFonts w:ascii="Monotype Corsiva" w:hAnsi="Monotype Corsiva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C0EB3">
        <w:rPr>
          <w:rFonts w:ascii="Monotype Corsiva" w:hAnsi="Monotype Corsiva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«О роли </w:t>
      </w:r>
    </w:p>
    <w:p w:rsidR="001C0EB3" w:rsidRDefault="00466E5A" w:rsidP="00466E5A">
      <w:pPr>
        <w:ind w:left="284" w:right="566"/>
        <w:jc w:val="center"/>
        <w:rPr>
          <w:rFonts w:ascii="Monotype Corsiva" w:hAnsi="Monotype Corsiva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C0EB3">
        <w:rPr>
          <w:rFonts w:ascii="Monotype Corsiva" w:hAnsi="Monotype Corsiva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предметов-заместителей </w:t>
      </w:r>
    </w:p>
    <w:p w:rsidR="00466E5A" w:rsidRPr="001C0EB3" w:rsidRDefault="00466E5A" w:rsidP="00466E5A">
      <w:pPr>
        <w:ind w:left="284" w:right="566"/>
        <w:jc w:val="center"/>
        <w:rPr>
          <w:rFonts w:ascii="Monotype Corsiva" w:hAnsi="Monotype Corsiva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C0EB3">
        <w:rPr>
          <w:rFonts w:ascii="Monotype Corsiva" w:hAnsi="Monotype Corsiva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детской игре»</w:t>
      </w:r>
    </w:p>
    <w:p w:rsidR="00466E5A" w:rsidRPr="00466E5A" w:rsidRDefault="00466E5A" w:rsidP="00466E5A">
      <w:pPr>
        <w:ind w:left="284" w:right="566"/>
        <w:rPr>
          <w:rFonts w:ascii="Monotype Corsiva" w:hAnsi="Monotype Corsiva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right="566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23E84D" wp14:editId="7593BEEA">
            <wp:simplePos x="0" y="0"/>
            <wp:positionH relativeFrom="column">
              <wp:posOffset>-1100455</wp:posOffset>
            </wp:positionH>
            <wp:positionV relativeFrom="paragraph">
              <wp:posOffset>-751205</wp:posOffset>
            </wp:positionV>
            <wp:extent cx="7602220" cy="10695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E5A" w:rsidRDefault="00466E5A" w:rsidP="00466E5A">
      <w:pPr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Детям всех стран, всех народов, всех возрастов присуще одно общее свойство – они обязательно играют.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Если ребенок не играет, значит, он болен или чем-то угнетен. В играх ребенок развивается, учится, развлекается, отдыхает. Особенно нужно играть дошкольникам.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Не зря этот возраст называют «возрастом игры», а рядом с игрой всегда игрушки. Игра и игрушки неотделимы друг от друга. Они помогают ребенку отличить мир игры, приблизить желаемое, интересное, выразить стремление, проверить умение и ловкость, сообразительность и находчивость.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Многие навыки приобретаемые детьми в играх пригодятся им позднее в жизни, в быту, в труде. Игра помогает ребенку глубже понять окружающее, людей.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Так как наши дети самостоятельно играть не умеют, мы поставили перед собой основную задачу: научить играть детей самостоятельно и применять в своей игре простейшие игрушки-заместители.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Если не предлагать детям предметы-заместители, то у них может задержаться развитие отвлеченного мышления и воображения.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3841B2F" wp14:editId="4E13A48D">
            <wp:simplePos x="0" y="0"/>
            <wp:positionH relativeFrom="column">
              <wp:posOffset>-1069975</wp:posOffset>
            </wp:positionH>
            <wp:positionV relativeFrom="paragraph">
              <wp:posOffset>-755650</wp:posOffset>
            </wp:positionV>
            <wp:extent cx="7602220" cy="106991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Наблюдая за самостоятельной деятельностью детей, мы можем «обыграть» любое случайно возникшее у ребят на действие с предметом, придав ему сюжетный смысл.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Можно ли съесть кашу, если под рукой нет тарелочки и ложечки и, если честно, сама каша тоже отсутствует? Глупый вопрос. Если только он относится к реальной ситуации, а не к игровой.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Участники игры с большим аппетитом (или с ярко выраженным отвращением) поедают несуществующую кашу. С помощью волшебного слова «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понарошку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>».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Это самое «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понарошку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>» — основа воображения и творческих способностей человека, умения самостоятельно ставить вопросы и находить на них нестандартные ответы.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 ситуации, когда ребенок кормит куклу из игрушечной тарелочки, уже присутствует доля воображения. Ведь реальная каша отсутствует! Но маленькие предметы — копии жизненных реалий помогают ребенку воссоздавать действие. Предположим, однако, что копии отсутствуют. Тогда ребенок, чтобы накормить куклу, вынужден будет искать им замену среди попавшихся ему под руку предметов: роль тарелочки может выполнить листик, роль ложечки — палочка. Листик и палочку психологи называют предметами-заместителями. Считается, что использование в игре заместителей свидетельствует о высоком уровне развития ребенка, о его креативности («</w:t>
      </w:r>
      <w:proofErr w:type="spellStart"/>
      <w:r w:rsidRPr="00466E5A">
        <w:rPr>
          <w:rFonts w:ascii="Times New Roman" w:hAnsi="Times New Roman" w:cs="Times New Roman"/>
          <w:b/>
          <w:sz w:val="28"/>
          <w:szCs w:val="28"/>
        </w:rPr>
        <w:t>творческости</w:t>
      </w:r>
      <w:proofErr w:type="spellEnd"/>
      <w:r w:rsidRPr="00466E5A">
        <w:rPr>
          <w:rFonts w:ascii="Times New Roman" w:hAnsi="Times New Roman" w:cs="Times New Roman"/>
          <w:b/>
          <w:sz w:val="28"/>
          <w:szCs w:val="28"/>
        </w:rPr>
        <w:t>»)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C3FC8D" wp14:editId="52BC7D2C">
            <wp:simplePos x="0" y="0"/>
            <wp:positionH relativeFrom="column">
              <wp:posOffset>-1118235</wp:posOffset>
            </wp:positionH>
            <wp:positionV relativeFrom="paragraph">
              <wp:posOffset>-760730</wp:posOffset>
            </wp:positionV>
            <wp:extent cx="7602220" cy="1069911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Одна из задач в игре с предметами-заместителями – не обучение конкретным действиям по образцу, а то, чтобы дети поняли. Смысл игровой ситуации, которую воспитатель демонстрировал, проявили интерес к ней, желание воспроизвести в своей игре.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Мы учим детей использовать игровой материал, замещающий недостающие предметы, не используем предметы-заместители или воображаемые предметы, если у ребенка недостаточен опыт действия с реальными предметами.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 период наблюдения девочка Маша играла в игру «Покормим куклу». В этой игре объединилось несколько игровых действий в один сюжет.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Маша довольно долго играла с куклой: кормила ее, переодевала, сопровождая свои действия развернутыми обращениями к ней: «Моя хорошая, дочка, давай переоденем штанишки. Вот как хорошо. Не плачь, сейчас будем кушать».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Раскладывала на тарелочки - скомканные салфетки - еда. Брала счетную палочку, сажала куклу себе на коленки и осторожно подносила к ее рту «кашу». «Кушай, дочка кашу, вкусная». После этого вытирала дочке рот полотенцем (полоски нарезанной бумаги) и укладывала дочку спать.</w:t>
      </w: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71DEE66" wp14:editId="024FAD21">
            <wp:simplePos x="0" y="0"/>
            <wp:positionH relativeFrom="column">
              <wp:posOffset>-1099820</wp:posOffset>
            </wp:positionH>
            <wp:positionV relativeFrom="paragraph">
              <wp:posOffset>-743585</wp:posOffset>
            </wp:positionV>
            <wp:extent cx="7602220" cy="106959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Маша играла свободно замещая один предмет другим, использовала предметы-заместители (комканые салфетки - каша, счетная палочка-ложка, полоски нарезанной бумаг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 полотенце) .Она отражала в игре то, что видела вокруг себя (дома, совсем недавно, родился 2-ой ребенок) .Девочка помогла маме ухаживать за братиком.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 последующие дни Маша также играла с куклой. Девочка активно и самостоятельно начинала варьировать знакомые действия, начинала менять порядок, вносить в них новые предметы-заместители (кубик - мясо, трубочки от коктейл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 макароны). Воспитатель предложила Маше пригласить в игру другую девочку-Катю. «Пригласи Катю с ее дочкой к себе в гости. Как будто у твоей дочки, Маши - день рождения».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Воспитатель подключилась к игре детей, расширила круг игровых действий и предметов.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-Чем мы будем угощать гостей, Маша?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Ребенок предла</w:t>
      </w:r>
      <w:r>
        <w:rPr>
          <w:rFonts w:ascii="Times New Roman" w:hAnsi="Times New Roman" w:cs="Times New Roman"/>
          <w:b/>
          <w:sz w:val="28"/>
          <w:szCs w:val="28"/>
        </w:rPr>
        <w:t>гал, а воспитатель соглашалась.</w:t>
      </w: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 xml:space="preserve">-Хорошо, давай сварим суп, нарежем салат из огурцов, нальём компот в кувшин. А потом будем угощать гостей». Затем начали совместное приготовление еды, с помощью наводящих вопросов и советов помогала ребенку соблюдать очередность действий: сначала сложим продукты в кастрюлю. 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Что это? (кубик - мясо, трубочки-макароны, затем ставим кастрюлю на плиту.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 Маша, суп готов? Давай тогда приступим к приготовлению салата. Девочка положила мелкие детали конструктора на тарелку. Маша, что это? (салат из огурцов). И поставила на стол кувшин с компотом. Пришли гости - Катя 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2D4F94B" wp14:editId="3F6C5371">
            <wp:simplePos x="0" y="0"/>
            <wp:positionH relativeFrom="column">
              <wp:posOffset>-1080135</wp:posOffset>
            </wp:positionH>
            <wp:positionV relativeFrom="paragraph">
              <wp:posOffset>-757555</wp:posOffset>
            </wp:positionV>
            <wp:extent cx="7602220" cy="107918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79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дочкой разместились за столом, начали обедать. Воспитатель задала Кате вопрос: «Тебе нравится угощение? Похвалила Машу, какая она хорошая хозяйка, так все вкусно приготовила».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Маша, при помощи взрослого, выстроила последовательность игровых действий. На этом игра может быть закончена или детей можно переключить на другой вид деятельности, или на самостоятельную игру.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Воспитатель дала Саше машину в руки (машина новая, большая, дети такую еще не видели). Он тотчас начал активно исследовать ее; повернул, пощупал колеса, провез ее чуть- чуть по полу. Снова взял в руки, перевернул, ощупывает, трогает колеса, снова возит по полу.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Эти наблюдения показали, что ребенок как бы исследует предмет для того, что бы установить, что с ним можно делать. Подобного рода действия не составляют сюжетной игры.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На следующий день Саша одним из первых пришел в группу. Сразу взял машину, начал ее рассматривать. Воспитатель предложила ему ее покатать. Ребенок взял за веревку, к которой привязана машина, учился управлять движением машины, меняя ее скорость и направления.</w:t>
      </w:r>
    </w:p>
    <w:p w:rsid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387ED27" wp14:editId="40A1DE0A">
            <wp:simplePos x="0" y="0"/>
            <wp:positionH relativeFrom="column">
              <wp:posOffset>-1093470</wp:posOffset>
            </wp:positionH>
            <wp:positionV relativeFrom="paragraph">
              <wp:posOffset>-786765</wp:posOffset>
            </wp:positionV>
            <wp:extent cx="7602220" cy="106959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E5A">
        <w:rPr>
          <w:rFonts w:ascii="Times New Roman" w:hAnsi="Times New Roman" w:cs="Times New Roman"/>
          <w:b/>
          <w:sz w:val="28"/>
          <w:szCs w:val="28"/>
        </w:rPr>
        <w:t>Третий день наблюдения. В этот день Саша решил заняться ремонтом машины. Воспитатель похвалила его за проявленную инициативу. «Вот молодец, какой ты хороший водитель, знаешь, что машина должна быть исправлена». Саша взял палочку и стал подкручивать колеса.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По мере освоения ребенком игровых действий, увеличилось число предметов, с помощью которых реализовывается тот или иной сюжет.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К концу недели, воспитатель предложил ребенку игровой сюжет с названием ролевых отношений. «Кто водитель этой машины? » Нужно привезти продукты из магазина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Проблемная игровая ситуация была создана так, что бы ребенок был вынужден выполнить поставленную в игре задачу. Для формирования игры очень важно выстраивать последовательность игровых действий. «Сначала нужно машину заправить бензином. Где у нас заправочная станция? Саша подвез машину к стоявшему в стороне стулу воспитателя (заправочная станция) «залил» бензин и поехал в магазин за продуктами.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 магазине воспитатель спросила его: «Какие продукты он будет покупать? »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Саша брал продукты и говорил что это-макароны (трубочки от коктейля, печенье (детали конструктора, картофель (цилиндры)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>Загрузил машину и продавец предложила ему отвезти продукты девочкам, которые играли с куклами. Девочки поблагодарили Сашу за заботу о них и дочках.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1C0EB3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FB3E284" wp14:editId="2305B1E7">
            <wp:simplePos x="0" y="0"/>
            <wp:positionH relativeFrom="column">
              <wp:posOffset>-1115060</wp:posOffset>
            </wp:positionH>
            <wp:positionV relativeFrom="paragraph">
              <wp:posOffset>-733425</wp:posOffset>
            </wp:positionV>
            <wp:extent cx="7602220" cy="106959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E5A">
        <w:rPr>
          <w:rFonts w:ascii="Times New Roman" w:hAnsi="Times New Roman" w:cs="Times New Roman"/>
          <w:b/>
          <w:sz w:val="28"/>
          <w:szCs w:val="28"/>
        </w:rPr>
        <w:t xml:space="preserve">На пятый день наблюдения Саша снова возил продукты на машине. Педагог предложил ему отвезти дочек с мамами на прогулку в лес. Дети согласились, тогда воспитатель сказал, что нужно взять в дорогу еду. 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Поэтому Маша приготовила бутерброды (цилиндры и палочки от конструктора, бутылку воды (большой прямоугольник строительного материала) и все поехали в лес на прогулку.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 По дороге водитель Саша остановился на полянке. Маша с дочками перекусили, </w:t>
      </w:r>
      <w:r w:rsidR="001C0EB3">
        <w:rPr>
          <w:rFonts w:ascii="Times New Roman" w:hAnsi="Times New Roman" w:cs="Times New Roman"/>
          <w:b/>
          <w:sz w:val="28"/>
          <w:szCs w:val="28"/>
        </w:rPr>
        <w:t>отдохнули.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Вернувшись «домой», поблагодарили водителя за приятную прогулку. Дальше дети играли самостоятельно.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1C0EB3" w:rsidP="001C0EB3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 xml:space="preserve">Воспитатель ставит в ряд несколько стульчиков и говорю: «Это машина. Я поеду на машине в лес. Кто хочет со мной поехать? Садитесь в машину. У нас большая машина, все поместятся. Я вас повезу. Где мой руль? (беру большое колесо от пирамидки) Поехали – р-р-р-р, </w:t>
      </w:r>
      <w:proofErr w:type="spellStart"/>
      <w:r w:rsidRPr="00466E5A">
        <w:rPr>
          <w:rFonts w:ascii="Times New Roman" w:hAnsi="Times New Roman" w:cs="Times New Roman"/>
          <w:b/>
          <w:sz w:val="28"/>
          <w:szCs w:val="28"/>
        </w:rPr>
        <w:t>би-би</w:t>
      </w:r>
      <w:proofErr w:type="spell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, р-р-р-р. Все дети едут. Далеко-далеко. Остановилась машина. Давайте пойдем в лес все погуляем. Выходите. Будем собирать ягоды (срываю воображаемую ягодку и ем ее). Вы тоже можете собирать ягоды. Теперь надо ехать обратно. Садитесь в машину. Сейчас она поедет. Никто в лесу не остался? » </w:t>
      </w:r>
      <w:proofErr w:type="gramStart"/>
      <w:r w:rsidRPr="00466E5A">
        <w:rPr>
          <w:rFonts w:ascii="Times New Roman" w:hAnsi="Times New Roman" w:cs="Times New Roman"/>
          <w:b/>
          <w:sz w:val="28"/>
          <w:szCs w:val="28"/>
        </w:rPr>
        <w:t>Подобным образом можно отправиться в лес и собирать грибы – тоже воображаемые, а в качестве реалистической опоры дать детям корзиночки; на речку, где малыши будут «купаться» и «загорать»; в парк, где можно собирать красивые опавшие листья, есть мороженое (воображаемое или в виде брусочков из строительного набора (заместитель).</w:t>
      </w:r>
      <w:proofErr w:type="gramEnd"/>
      <w:r w:rsidRPr="00466E5A">
        <w:rPr>
          <w:rFonts w:ascii="Times New Roman" w:hAnsi="Times New Roman" w:cs="Times New Roman"/>
          <w:b/>
          <w:sz w:val="28"/>
          <w:szCs w:val="28"/>
        </w:rPr>
        <w:t xml:space="preserve"> Можно плыть на лодке, лететь на самолете и т. п. Можно придумать множество таких простых сюжетов, главное, чтобы они были понятны детям и стимулировали развертывание условных действий с заместителями или воображаемыми предметами. Постепенно дети научились самостоятельно развертывать игровые действия, дополнять по смыслу действия взрослого в совместной с ним игре.</w:t>
      </w: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4F0CE6E" wp14:editId="252C034E">
            <wp:simplePos x="0" y="0"/>
            <wp:positionH relativeFrom="column">
              <wp:posOffset>-1108075</wp:posOffset>
            </wp:positionH>
            <wp:positionV relativeFrom="paragraph">
              <wp:posOffset>-1271226</wp:posOffset>
            </wp:positionV>
            <wp:extent cx="7602220" cy="10695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EB3" w:rsidRDefault="001C0EB3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261ED3E" wp14:editId="31D75AA9">
            <wp:simplePos x="0" y="0"/>
            <wp:positionH relativeFrom="column">
              <wp:posOffset>-1115060</wp:posOffset>
            </wp:positionH>
            <wp:positionV relativeFrom="paragraph">
              <wp:posOffset>-688340</wp:posOffset>
            </wp:positionV>
            <wp:extent cx="7602220" cy="106959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EB3" w:rsidRDefault="001C0EB3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EB3" w:rsidRDefault="001C0EB3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EB3" w:rsidRDefault="001C0EB3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EB3" w:rsidRDefault="001C0EB3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E5A" w:rsidRPr="00466E5A" w:rsidRDefault="00466E5A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5A">
        <w:rPr>
          <w:rFonts w:ascii="Times New Roman" w:hAnsi="Times New Roman" w:cs="Times New Roman"/>
          <w:b/>
          <w:sz w:val="28"/>
          <w:szCs w:val="28"/>
        </w:rPr>
        <w:t>Систематическая организация условий для предметного взаимодействия дают свой результат – дети ориентированы друг на друга, на совместные действия. Теперь можно переводить детей к взаимодействию в рамках общего сюжета. Участвуя в игре, я развертываю сюжет таким образом, чтобы действие одного ребенка было адресовано другому, он, как бы замыкает детей друг на друге. Игровая ситуация и действия в ней оказывают постоянное влияние на развитие умственной деятельности ребенка раннего возраста. В игре ребенок учится действовать с предметом – заместителем - он дает заместителю новое название и действует с ним в соответствии с названием. Предмет-заместитель становится опорой для мышления. В игровой деятельности ребенок учится замещать предметы другими предметами, брать на себя различные роли. Эта способность ложится к основе развития воображения.</w:t>
      </w:r>
    </w:p>
    <w:p w:rsidR="00FF0906" w:rsidRPr="00466E5A" w:rsidRDefault="00FF0906" w:rsidP="00466E5A">
      <w:pPr>
        <w:ind w:left="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F0906" w:rsidRPr="00466E5A" w:rsidSect="000676E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E5A"/>
    <w:rsid w:val="000676ED"/>
    <w:rsid w:val="001C0EB3"/>
    <w:rsid w:val="00466E5A"/>
    <w:rsid w:val="005E2DC5"/>
    <w:rsid w:val="00FF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Ксюня</dc:creator>
  <cp:lastModifiedBy>Ксюня</cp:lastModifiedBy>
  <cp:revision>2</cp:revision>
  <dcterms:created xsi:type="dcterms:W3CDTF">2015-09-29T15:10:00Z</dcterms:created>
  <dcterms:modified xsi:type="dcterms:W3CDTF">2015-09-29T17:36:00Z</dcterms:modified>
</cp:coreProperties>
</file>